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:rsidR="008F4E3D" w:rsidRDefault="008F4E3D" w:rsidP="00B55651">
      <w:pPr>
        <w:rPr>
          <w:rFonts w:ascii="Georgia" w:hAnsi="Georgia" w:cs="Times New Roman"/>
          <w:sz w:val="24"/>
          <w:szCs w:val="24"/>
        </w:rPr>
      </w:pPr>
    </w:p>
    <w:p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:rsidR="00B55651" w:rsidRPr="005556B0" w:rsidRDefault="00B55651" w:rsidP="00B55651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B55651" w:rsidRPr="005556B0" w:rsidRDefault="00B55651" w:rsidP="00B55651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8F4E3D">
        <w:rPr>
          <w:rFonts w:ascii="Georgia" w:eastAsiaTheme="minorEastAsia" w:hAnsi="Georgia"/>
          <w:b/>
          <w:sz w:val="24"/>
          <w:szCs w:val="24"/>
          <w:lang w:eastAsia="pl-PL"/>
        </w:rPr>
        <w:t>13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B55651" w:rsidRDefault="00B55651" w:rsidP="00B556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55651" w:rsidRPr="002764EA" w:rsidRDefault="00B55651" w:rsidP="00B55651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B55651" w:rsidRPr="008F4E3D" w:rsidRDefault="00B55651" w:rsidP="00B55651">
      <w:pPr>
        <w:jc w:val="both"/>
        <w:rPr>
          <w:rFonts w:ascii="Georgia" w:hAnsi="Georgia"/>
          <w:sz w:val="24"/>
          <w:szCs w:val="24"/>
        </w:rPr>
      </w:pPr>
    </w:p>
    <w:p w:rsidR="008F4E3D" w:rsidRDefault="00B55651" w:rsidP="008F4E3D">
      <w:pPr>
        <w:pStyle w:val="Nagwek2"/>
        <w:numPr>
          <w:ilvl w:val="0"/>
          <w:numId w:val="1"/>
        </w:numPr>
        <w:spacing w:before="0"/>
        <w:jc w:val="both"/>
        <w:rPr>
          <w:rFonts w:ascii="Georgia" w:eastAsiaTheme="minorHAnsi" w:hAnsi="Georgia" w:cstheme="minorBidi"/>
          <w:b w:val="0"/>
          <w:color w:val="auto"/>
          <w:sz w:val="24"/>
          <w:szCs w:val="24"/>
        </w:rPr>
      </w:pPr>
      <w:r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Przekazujemy </w:t>
      </w:r>
      <w:r w:rsidR="008F4E3D"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opracowane przez Główny Inspektorat Sanitarny wspólnie z innymi Ministerstwami </w:t>
      </w:r>
      <w:r w:rsidR="008F4E3D" w:rsidRPr="00890DEB">
        <w:rPr>
          <w:rFonts w:ascii="Georgia" w:eastAsiaTheme="minorHAnsi" w:hAnsi="Georgia" w:cstheme="minorBidi"/>
          <w:color w:val="auto"/>
          <w:sz w:val="24"/>
          <w:szCs w:val="24"/>
        </w:rPr>
        <w:t>aktualne wytyczne uwzględniające specyfikę działania różnych obszarów w zakresie aktualnej sytuacji epidemiologicznej</w:t>
      </w:r>
      <w:r w:rsidR="008F4E3D"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. </w:t>
      </w:r>
      <w:r w:rsid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>Wytyczne znajdują się pod linkiem:</w:t>
      </w:r>
      <w:r w:rsidR="008F4E3D" w:rsidRPr="008F4E3D">
        <w:t xml:space="preserve"> </w:t>
      </w:r>
      <w:hyperlink r:id="rId8" w:history="1">
        <w:r w:rsidR="008F4E3D" w:rsidRPr="003F63AE">
          <w:rPr>
            <w:rStyle w:val="Hipercze"/>
            <w:rFonts w:ascii="Georgia" w:eastAsiaTheme="minorHAnsi" w:hAnsi="Georgia" w:cstheme="minorBidi"/>
            <w:b w:val="0"/>
            <w:sz w:val="24"/>
            <w:szCs w:val="24"/>
          </w:rPr>
          <w:t>https://gis.gov.pl/aktualnosci/wytyczne-zamieszczone-na-stronach-poszczegolnych-ministerstw-we-wspolpracy-z-gis/</w:t>
        </w:r>
      </w:hyperlink>
      <w:r w:rsid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 </w:t>
      </w:r>
    </w:p>
    <w:p w:rsidR="008F4E3D" w:rsidRPr="008F4E3D" w:rsidRDefault="008F4E3D" w:rsidP="008F4E3D"/>
    <w:p w:rsidR="00B55651" w:rsidRPr="008F4E3D" w:rsidRDefault="00B55651" w:rsidP="008F4E3D">
      <w:pPr>
        <w:pStyle w:val="Nagwek2"/>
        <w:numPr>
          <w:ilvl w:val="0"/>
          <w:numId w:val="1"/>
        </w:numPr>
        <w:spacing w:before="0"/>
        <w:jc w:val="both"/>
        <w:rPr>
          <w:rFonts w:ascii="Georgia" w:hAnsi="Georgia"/>
          <w:b w:val="0"/>
          <w:color w:val="auto"/>
          <w:sz w:val="24"/>
          <w:szCs w:val="24"/>
        </w:rPr>
      </w:pPr>
      <w:r w:rsidRPr="008F4E3D">
        <w:rPr>
          <w:rFonts w:ascii="Georgia" w:hAnsi="Georgia"/>
          <w:b w:val="0"/>
          <w:color w:val="auto"/>
          <w:sz w:val="24"/>
          <w:szCs w:val="24"/>
        </w:rPr>
        <w:t>Przygotowany został monitoring aktów prawnych na dzień 13 maja br.</w:t>
      </w:r>
    </w:p>
    <w:p w:rsidR="00B55651" w:rsidRDefault="00B55651" w:rsidP="00B55651">
      <w:pPr>
        <w:jc w:val="right"/>
        <w:rPr>
          <w:rFonts w:ascii="Georgia" w:hAnsi="Georgia" w:cs="Times New Roman"/>
          <w:sz w:val="24"/>
          <w:szCs w:val="24"/>
        </w:rPr>
      </w:pPr>
    </w:p>
    <w:p w:rsidR="008F4E3D" w:rsidRDefault="008F4E3D" w:rsidP="00B55651">
      <w:pPr>
        <w:jc w:val="right"/>
        <w:rPr>
          <w:rFonts w:ascii="Georgia" w:hAnsi="Georgia" w:cs="Times New Roman"/>
          <w:sz w:val="24"/>
          <w:szCs w:val="24"/>
        </w:rPr>
      </w:pPr>
    </w:p>
    <w:p w:rsidR="00B55651" w:rsidRDefault="00B55651" w:rsidP="00B55651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B55651" w:rsidRDefault="00B55651" w:rsidP="00B55651">
      <w:bookmarkStart w:id="0" w:name="_GoBack"/>
      <w:bookmarkEnd w:id="0"/>
    </w:p>
    <w:p w:rsidR="00BA4605" w:rsidRDefault="00BA4605"/>
    <w:sectPr w:rsidR="00BA46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DA" w:rsidRDefault="00C447DA">
      <w:pPr>
        <w:spacing w:after="0" w:line="240" w:lineRule="auto"/>
      </w:pPr>
      <w:r>
        <w:separator/>
      </w:r>
    </w:p>
  </w:endnote>
  <w:endnote w:type="continuationSeparator" w:id="0">
    <w:p w:rsidR="00C447DA" w:rsidRDefault="00C4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DA" w:rsidRDefault="00C447DA">
      <w:pPr>
        <w:spacing w:after="0" w:line="240" w:lineRule="auto"/>
      </w:pPr>
      <w:r>
        <w:separator/>
      </w:r>
    </w:p>
  </w:footnote>
  <w:footnote w:type="continuationSeparator" w:id="0">
    <w:p w:rsidR="00C447DA" w:rsidRDefault="00C4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8F4E3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FC8CF" wp14:editId="55A78BC2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C447DA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8F4E3D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8F4E3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97FA0" wp14:editId="5C91D10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8F4E3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8F4E3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8F4E3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 xml:space="preserve">ACZELNA IZBA 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PIELĘGNIAREK l POŁOŻNYCH</w:t>
                    </w:r>
                  </w:p>
                  <w:p w:rsidR="005556B0" w:rsidRDefault="008F4E3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0DB4D7" wp14:editId="65DF8321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C44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F44CC"/>
    <w:multiLevelType w:val="hybridMultilevel"/>
    <w:tmpl w:val="5D68B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51"/>
    <w:rsid w:val="00890DEB"/>
    <w:rsid w:val="008F4E3D"/>
    <w:rsid w:val="00B55651"/>
    <w:rsid w:val="00BA4605"/>
    <w:rsid w:val="00C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5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651"/>
  </w:style>
  <w:style w:type="character" w:styleId="Hipercze">
    <w:name w:val="Hyperlink"/>
    <w:basedOn w:val="Domylnaczcionkaakapitu"/>
    <w:uiPriority w:val="99"/>
    <w:unhideWhenUsed/>
    <w:rsid w:val="00B55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5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4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5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651"/>
  </w:style>
  <w:style w:type="character" w:styleId="Hipercze">
    <w:name w:val="Hyperlink"/>
    <w:basedOn w:val="Domylnaczcionkaakapitu"/>
    <w:uiPriority w:val="99"/>
    <w:unhideWhenUsed/>
    <w:rsid w:val="00B55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5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4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wytyczne-zamieszczone-na-stronach-poszczegolnych-ministerstw-we-wspolpracy-z-gi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</cp:revision>
  <dcterms:created xsi:type="dcterms:W3CDTF">2020-05-13T10:52:00Z</dcterms:created>
  <dcterms:modified xsi:type="dcterms:W3CDTF">2020-05-13T12:19:00Z</dcterms:modified>
</cp:coreProperties>
</file>