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F226" w14:textId="77777777" w:rsidR="007148BE" w:rsidRPr="007148BE" w:rsidRDefault="00A461BB" w:rsidP="00E614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BE">
        <w:rPr>
          <w:rFonts w:ascii="Times New Roman" w:hAnsi="Times New Roman" w:cs="Times New Roman"/>
          <w:b/>
          <w:bCs/>
          <w:sz w:val="28"/>
          <w:szCs w:val="28"/>
        </w:rPr>
        <w:t xml:space="preserve">APEL </w:t>
      </w:r>
    </w:p>
    <w:p w14:paraId="7A69033F" w14:textId="77777777" w:rsidR="007148BE" w:rsidRPr="007148BE" w:rsidRDefault="00A461BB" w:rsidP="007148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BE">
        <w:rPr>
          <w:rFonts w:ascii="Times New Roman" w:hAnsi="Times New Roman" w:cs="Times New Roman"/>
          <w:b/>
          <w:bCs/>
          <w:sz w:val="28"/>
          <w:szCs w:val="28"/>
        </w:rPr>
        <w:t>Naczelnej Rady Pielęgniarek i Położnych</w:t>
      </w:r>
      <w:r w:rsidR="007148BE" w:rsidRPr="00714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8BE">
        <w:rPr>
          <w:rFonts w:ascii="Times New Roman" w:hAnsi="Times New Roman" w:cs="Times New Roman"/>
          <w:b/>
          <w:bCs/>
          <w:sz w:val="28"/>
          <w:szCs w:val="28"/>
        </w:rPr>
        <w:t>z dnia 2</w:t>
      </w:r>
      <w:r w:rsidR="00184709" w:rsidRPr="007148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148BE">
        <w:rPr>
          <w:rFonts w:ascii="Times New Roman" w:hAnsi="Times New Roman" w:cs="Times New Roman"/>
          <w:b/>
          <w:bCs/>
          <w:sz w:val="28"/>
          <w:szCs w:val="28"/>
        </w:rPr>
        <w:t xml:space="preserve"> marca 2020 roku </w:t>
      </w:r>
    </w:p>
    <w:p w14:paraId="617140B5" w14:textId="20EFE255" w:rsidR="007148BE" w:rsidRPr="007148BE" w:rsidRDefault="00A461BB" w:rsidP="007148BE">
      <w:pPr>
        <w:spacing w:line="360" w:lineRule="auto"/>
        <w:jc w:val="center"/>
        <w:rPr>
          <w:rFonts w:ascii="Times New Roman" w:eastAsiaTheme="minorEastAsia" w:hAnsi="Times New Roman" w:cs="Arial"/>
          <w:b/>
          <w:sz w:val="28"/>
          <w:szCs w:val="28"/>
          <w:lang w:eastAsia="pl-PL"/>
        </w:rPr>
      </w:pPr>
      <w:r w:rsidRPr="007148BE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="007148BE" w:rsidRPr="007148BE">
        <w:rPr>
          <w:rFonts w:ascii="Times New Roman" w:eastAsiaTheme="minorEastAsia" w:hAnsi="Times New Roman" w:cs="Arial"/>
          <w:b/>
          <w:sz w:val="28"/>
          <w:szCs w:val="28"/>
          <w:lang w:eastAsia="pl-PL"/>
        </w:rPr>
        <w:t xml:space="preserve"> projektu ustawy </w:t>
      </w:r>
      <w:bookmarkStart w:id="0" w:name="_GoBack"/>
      <w:bookmarkEnd w:id="0"/>
    </w:p>
    <w:p w14:paraId="50CC3E2A" w14:textId="0C356A8F" w:rsidR="007148BE" w:rsidRPr="007148BE" w:rsidRDefault="007148BE" w:rsidP="00714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Arial"/>
          <w:b/>
          <w:sz w:val="28"/>
          <w:szCs w:val="28"/>
          <w:lang w:eastAsia="pl-PL"/>
        </w:rPr>
      </w:pPr>
      <w:r w:rsidRPr="007148BE">
        <w:rPr>
          <w:rFonts w:ascii="Times New Roman" w:eastAsiaTheme="minorEastAsia" w:hAnsi="Times New Roman" w:cs="Arial"/>
          <w:b/>
          <w:sz w:val="28"/>
          <w:szCs w:val="28"/>
          <w:lang w:eastAsia="pl-PL"/>
        </w:rPr>
        <w:t>o zmianie niektórych ustaw w zakresie systemu ochrony zdrowia związanych z zapobieganiem, przeciwdziałaniem i zwalczaniem COVID-19</w:t>
      </w:r>
    </w:p>
    <w:p w14:paraId="689CC75C" w14:textId="343FDCBE" w:rsidR="00E614B1" w:rsidRPr="00E614B1" w:rsidRDefault="00E614B1" w:rsidP="00E614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B5234" w14:textId="7FED7445" w:rsidR="00E614B1" w:rsidRDefault="00E614B1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7393D" w14:textId="76B20ADF" w:rsidR="00E614B1" w:rsidRPr="00E614B1" w:rsidRDefault="0039369F" w:rsidP="00E614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Naczelna Rada</w:t>
      </w:r>
      <w:r w:rsidR="00E614B1" w:rsidRPr="00E614B1">
        <w:rPr>
          <w:rFonts w:ascii="Times New Roman" w:hAnsi="Times New Roman" w:cs="Times New Roman"/>
          <w:b/>
          <w:bCs/>
          <w:sz w:val="24"/>
          <w:szCs w:val="24"/>
        </w:rPr>
        <w:t xml:space="preserve"> Pielęgniarek i Położnych </w:t>
      </w:r>
    </w:p>
    <w:p w14:paraId="53928409" w14:textId="2AA23126" w:rsidR="00E614B1" w:rsidRPr="0001526A" w:rsidRDefault="00E614B1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Wskazuje: </w:t>
      </w:r>
    </w:p>
    <w:p w14:paraId="7BD025D8" w14:textId="0EBA0CDA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zgodnie z treścią przyrzeczenia środowisko pielęgniarek i położnych jest zobowiązane nieść pomoc każdemu człowiekowi w zagrożeniu zdrowia i życia. W obecnych warunkach rzetelnie i z godnością sprawujemy to posłannictwo. Ryzykujemy swoim życiem i zdrowiem. Jest to wpisane w specyfikę wykonywanego </w:t>
      </w:r>
      <w:r w:rsidR="00221F12">
        <w:rPr>
          <w:rFonts w:ascii="Times New Roman" w:hAnsi="Times New Roman" w:cs="Times New Roman"/>
          <w:sz w:val="24"/>
          <w:szCs w:val="24"/>
        </w:rPr>
        <w:t>z</w:t>
      </w:r>
      <w:r w:rsidRPr="0001526A">
        <w:rPr>
          <w:rFonts w:ascii="Times New Roman" w:hAnsi="Times New Roman" w:cs="Times New Roman"/>
          <w:sz w:val="24"/>
          <w:szCs w:val="24"/>
        </w:rPr>
        <w:t xml:space="preserve">awodu. Choć boimy się tego ryzyka, to podejmujemy walkę o ludzkie życie i zdrowie. </w:t>
      </w:r>
    </w:p>
    <w:p w14:paraId="7B48C554" w14:textId="3FD16DA9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>Rolą rządzących, samorządów, dyrekcji placówek jest stworzenie pielęgniarkom i położnym takich warunków pracy, by zminimalizować ich zagrożenie życia</w:t>
      </w:r>
      <w:r w:rsidR="00221F12">
        <w:rPr>
          <w:rFonts w:ascii="Times New Roman" w:hAnsi="Times New Roman" w:cs="Times New Roman"/>
          <w:sz w:val="24"/>
          <w:szCs w:val="24"/>
        </w:rPr>
        <w:t xml:space="preserve"> i zdrowia</w:t>
      </w:r>
      <w:r w:rsidRPr="0001526A">
        <w:rPr>
          <w:rFonts w:ascii="Times New Roman" w:hAnsi="Times New Roman" w:cs="Times New Roman"/>
          <w:sz w:val="24"/>
          <w:szCs w:val="24"/>
        </w:rPr>
        <w:t>. Tymczasem projektowane przepisy zawarte w ustawach, które mają wprowadzać szczególne środki zwalczania epidemii nie niosą rozwiązań zapewni</w:t>
      </w:r>
      <w:r w:rsidR="00221F12">
        <w:rPr>
          <w:rFonts w:ascii="Times New Roman" w:hAnsi="Times New Roman" w:cs="Times New Roman"/>
          <w:sz w:val="24"/>
          <w:szCs w:val="24"/>
        </w:rPr>
        <w:t>ających</w:t>
      </w:r>
      <w:r w:rsidRPr="0001526A">
        <w:rPr>
          <w:rFonts w:ascii="Times New Roman" w:hAnsi="Times New Roman" w:cs="Times New Roman"/>
          <w:sz w:val="24"/>
          <w:szCs w:val="24"/>
        </w:rPr>
        <w:t xml:space="preserve"> bezpieczeństw</w:t>
      </w:r>
      <w:r w:rsidR="00221F12">
        <w:rPr>
          <w:rFonts w:ascii="Times New Roman" w:hAnsi="Times New Roman" w:cs="Times New Roman"/>
          <w:sz w:val="24"/>
          <w:szCs w:val="24"/>
        </w:rPr>
        <w:t>o</w:t>
      </w:r>
      <w:r w:rsidRPr="0001526A">
        <w:rPr>
          <w:rFonts w:ascii="Times New Roman" w:hAnsi="Times New Roman" w:cs="Times New Roman"/>
          <w:sz w:val="24"/>
          <w:szCs w:val="24"/>
        </w:rPr>
        <w:t xml:space="preserve"> pracy pielęgniarek i położnych. </w:t>
      </w:r>
    </w:p>
    <w:p w14:paraId="31C71D14" w14:textId="671C011C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Więcej, prowadzą do postawienia na szali ludzkiego życia. Jak inaczej bowiem można rozumieć propozycję, zgodnie z którą pielęgniarki nie wykonujące zawodu od pięciu lat mogą stanąć do pracy. Nie sposób tej propozycji odczytywać inaczej, </w:t>
      </w:r>
      <w:r w:rsidR="0039369F">
        <w:rPr>
          <w:rFonts w:ascii="Times New Roman" w:hAnsi="Times New Roman" w:cs="Times New Roman"/>
          <w:sz w:val="24"/>
          <w:szCs w:val="24"/>
        </w:rPr>
        <w:t>jak przyjął</w:t>
      </w:r>
      <w:r w:rsidRPr="0001526A">
        <w:rPr>
          <w:rFonts w:ascii="Times New Roman" w:hAnsi="Times New Roman" w:cs="Times New Roman"/>
          <w:sz w:val="24"/>
          <w:szCs w:val="24"/>
        </w:rPr>
        <w:t xml:space="preserve"> ustawodawca, że jeśli „skończą” się pielęgniarki czynnie wykonujące zawód, to powoła się do służby pielęgniarki, które dotychczas nie wykonywały zawodu. </w:t>
      </w:r>
    </w:p>
    <w:p w14:paraId="3EB361F5" w14:textId="77777777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Niehumanitarnym rozwiązaniem jest również, ograniczenie grupy osób, które nie mogą być skierowane administracyjnie do pracy przy zwalczeniu epidemii w warunkach zagrożenia zakażeniem. Dotychczas, żadna pielęgniarka, która miała małoletnie dziecko nie mogła być przymuszona do pracy w takich warunkach. Wedle projektu tylko matka samotnie wychowująca dziecko ma nie być objęta potencjalnym skierowaniem do pracy w takich </w:t>
      </w:r>
      <w:r w:rsidRPr="0001526A">
        <w:rPr>
          <w:rFonts w:ascii="Times New Roman" w:hAnsi="Times New Roman" w:cs="Times New Roman"/>
          <w:sz w:val="24"/>
          <w:szCs w:val="24"/>
        </w:rPr>
        <w:lastRenderedPageBreak/>
        <w:t xml:space="preserve">warunkach.  Ustawodawca nie wykluczył również  sytuacji, w której oboje rodzice wykonują zawód medyczny i oboje zostaną wezwani administracyjnie do pracy w warunkach ryzyka zakażeniem. Kto zaopiekuje się w tym wypadku małoletnim dzieckiem? Tym ustawodawca się nie zainteresował. </w:t>
      </w:r>
    </w:p>
    <w:p w14:paraId="02C1B7BE" w14:textId="109F8144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Na tym nie koniec środków przymusu, jakimi chce posłużyć się ustawodawca, by zmusić pielęgniarki i położne do pracy przy zwalczaniu epidemii. Zgodnie z projektem pielęgniarka czy położna, która zostanie przeniesiona do pracy na oddziale zakaźnym nie będzie mogła wykonywać swoich obowiązków w innej placówce, w której jest zatrudniona.  Należy zapytać, czy ustawodawca dostatecznie rozważnie rozeznał, czy w czasie epidemii występuje tylko ryzyko zachorowania na jedną chorobę? Czy ludzie przestają chorować na inne choroby w tym czasie? Czy pomoc pielęgniarek i położnych </w:t>
      </w:r>
      <w:r w:rsidR="00221F12">
        <w:rPr>
          <w:rFonts w:ascii="Times New Roman" w:hAnsi="Times New Roman" w:cs="Times New Roman"/>
          <w:sz w:val="24"/>
          <w:szCs w:val="24"/>
        </w:rPr>
        <w:t xml:space="preserve">nie jest niezbędna także w innych miejscach. </w:t>
      </w:r>
    </w:p>
    <w:p w14:paraId="5CB2AF4A" w14:textId="77777777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Wreszcie ustawodawca przez zespół wskazanych regulacji posługuje się również szantażem ekonomicznym wobec środowiska pielęgniarek i położnych. Przekaz  proponowanych rozwiązań legislacyjnych jest jasny i czytelny: „Albo będziesz pracować przy zwalczaniu epidemii bez względu na koszty osobiste i swojej rodziny, albo nigdzie i pozostaniesz bez środków do życia!”.  </w:t>
      </w:r>
    </w:p>
    <w:p w14:paraId="4DFB9DB9" w14:textId="77777777" w:rsidR="0001526A" w:rsidRPr="0001526A" w:rsidRDefault="0001526A" w:rsidP="0022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Ustawodawca jednak na tym nie poprzestaje. Rezygnuje bowiem z pracowniczych badań przesiewowych. Pielęgniarki i położne  będą zmuszone do pracy w warunkach nie tylko własnego zagrożenia zdrowotnego i ich rodzin, do których wracają po zakończeniu pracy. Będą musiały pracować ze świadomością, że same mogą stanowić zagrożenie dla pacjentów, których życia mają strzec. </w:t>
      </w:r>
    </w:p>
    <w:p w14:paraId="48DEAC01" w14:textId="77777777" w:rsidR="0001526A" w:rsidRPr="0001526A" w:rsidRDefault="0001526A" w:rsidP="0022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Przez wiele lat jako całe środowisko przyjmowaliśmy postawę koncyliacyjną, nierzadko nie licząc się z własnym interesem ekonomicznym. Teraz, gdy ustawodawca nie liczy się z naszym życiem i zdrowiem, takiej postawy utrzymać nie możemy. </w:t>
      </w:r>
    </w:p>
    <w:p w14:paraId="21798E7D" w14:textId="2F21B25D" w:rsidR="0001526A" w:rsidRPr="00E614B1" w:rsidRDefault="0001526A" w:rsidP="00EF01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4B1">
        <w:rPr>
          <w:rFonts w:ascii="Times New Roman" w:hAnsi="Times New Roman" w:cs="Times New Roman"/>
          <w:b/>
          <w:bCs/>
          <w:sz w:val="24"/>
          <w:szCs w:val="24"/>
        </w:rPr>
        <w:t xml:space="preserve">W związku z tym żądamy: </w:t>
      </w:r>
    </w:p>
    <w:p w14:paraId="4A2894A6" w14:textId="1E91FEFD" w:rsidR="0001526A" w:rsidRPr="00E614B1" w:rsidRDefault="0001526A" w:rsidP="00EF01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14B1">
        <w:rPr>
          <w:rFonts w:ascii="Times New Roman" w:hAnsi="Times New Roman"/>
          <w:b/>
          <w:bCs/>
          <w:sz w:val="24"/>
          <w:szCs w:val="24"/>
        </w:rPr>
        <w:t>Zachowani</w:t>
      </w:r>
      <w:r w:rsidR="00221F12">
        <w:rPr>
          <w:rFonts w:ascii="Times New Roman" w:hAnsi="Times New Roman"/>
          <w:b/>
          <w:bCs/>
          <w:sz w:val="24"/>
          <w:szCs w:val="24"/>
        </w:rPr>
        <w:t>a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 dotychczasowego </w:t>
      </w:r>
      <w:r w:rsidR="00221F12">
        <w:rPr>
          <w:rFonts w:ascii="Times New Roman" w:hAnsi="Times New Roman"/>
          <w:b/>
          <w:bCs/>
          <w:sz w:val="24"/>
          <w:szCs w:val="24"/>
        </w:rPr>
        <w:t xml:space="preserve">brzmienia 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zapisu art. 47 ustawy o </w:t>
      </w:r>
      <w:r w:rsidR="00EF01C8">
        <w:rPr>
          <w:rFonts w:ascii="Times New Roman" w:hAnsi="Times New Roman"/>
          <w:b/>
          <w:bCs/>
          <w:sz w:val="24"/>
          <w:szCs w:val="24"/>
        </w:rPr>
        <w:t xml:space="preserve">zapobieganiu i zwalczaniu zakażeń i chorób 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 zakaźnych; </w:t>
      </w:r>
    </w:p>
    <w:p w14:paraId="07771D7F" w14:textId="500C23EC" w:rsidR="0001526A" w:rsidRPr="00E614B1" w:rsidRDefault="0001526A" w:rsidP="00EF01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614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F12">
        <w:rPr>
          <w:rFonts w:ascii="Times New Roman" w:hAnsi="Times New Roman"/>
          <w:b/>
          <w:bCs/>
          <w:sz w:val="24"/>
          <w:szCs w:val="24"/>
        </w:rPr>
        <w:t>K</w:t>
      </w:r>
      <w:r w:rsidRPr="00E614B1">
        <w:rPr>
          <w:rFonts w:ascii="Times New Roman" w:hAnsi="Times New Roman"/>
          <w:b/>
          <w:bCs/>
          <w:sz w:val="24"/>
          <w:szCs w:val="24"/>
        </w:rPr>
        <w:t>ierowani</w:t>
      </w:r>
      <w:r w:rsidR="00EF01C8">
        <w:rPr>
          <w:rFonts w:ascii="Times New Roman" w:hAnsi="Times New Roman"/>
          <w:b/>
          <w:bCs/>
          <w:sz w:val="24"/>
          <w:szCs w:val="24"/>
        </w:rPr>
        <w:t>e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 pielęgniarek i położnych do pracy </w:t>
      </w:r>
      <w:r w:rsidR="00EF01C8">
        <w:rPr>
          <w:rFonts w:ascii="Times New Roman" w:hAnsi="Times New Roman"/>
          <w:b/>
          <w:bCs/>
          <w:sz w:val="24"/>
          <w:szCs w:val="24"/>
        </w:rPr>
        <w:t>stwarzającej s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zczególne  niebezpieczeństwo dla ich zdrowia i życia na podstawie  wcześniejszych badań </w:t>
      </w:r>
      <w:r w:rsidRPr="00E614B1">
        <w:rPr>
          <w:rFonts w:ascii="Times New Roman" w:hAnsi="Times New Roman"/>
          <w:b/>
          <w:bCs/>
          <w:sz w:val="24"/>
          <w:szCs w:val="24"/>
        </w:rPr>
        <w:lastRenderedPageBreak/>
        <w:t>lekarskich oceniających</w:t>
      </w:r>
      <w:r w:rsidR="00EF01C8">
        <w:rPr>
          <w:rFonts w:ascii="Times New Roman" w:hAnsi="Times New Roman"/>
          <w:b/>
          <w:bCs/>
          <w:sz w:val="24"/>
          <w:szCs w:val="24"/>
        </w:rPr>
        <w:t>,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  czy stan ich zdrowia w momencie przeniesienia pozwalana na skierowanie do </w:t>
      </w:r>
      <w:r w:rsidR="00EF01C8">
        <w:rPr>
          <w:rFonts w:ascii="Times New Roman" w:hAnsi="Times New Roman"/>
          <w:b/>
          <w:bCs/>
          <w:sz w:val="24"/>
          <w:szCs w:val="24"/>
        </w:rPr>
        <w:t xml:space="preserve">tej </w:t>
      </w:r>
      <w:r w:rsidRPr="00E614B1">
        <w:rPr>
          <w:rFonts w:ascii="Times New Roman" w:hAnsi="Times New Roman"/>
          <w:b/>
          <w:bCs/>
          <w:sz w:val="24"/>
          <w:szCs w:val="24"/>
        </w:rPr>
        <w:t>pracy;</w:t>
      </w:r>
    </w:p>
    <w:p w14:paraId="5767CC4B" w14:textId="6B3DEDF6" w:rsidR="0001526A" w:rsidRPr="00E614B1" w:rsidRDefault="0001526A" w:rsidP="00EF01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614B1">
        <w:rPr>
          <w:rFonts w:ascii="Times New Roman" w:hAnsi="Times New Roman"/>
          <w:b/>
          <w:bCs/>
          <w:sz w:val="24"/>
          <w:szCs w:val="24"/>
        </w:rPr>
        <w:t>Przeprowadzanie systematycznych badań testowych w kierunku zakażeń wirusem SARS CoV-2</w:t>
      </w:r>
      <w:r w:rsidR="00E614B1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14:paraId="41DEEDCE" w14:textId="1EA4499B" w:rsidR="00E614B1" w:rsidRPr="00E614B1" w:rsidRDefault="00E614B1" w:rsidP="00EF01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Zabezpieczenia zdrowia i życia każdej pielęgniarki i położnej środkami osobistej ochrony i nie zmuszania personelu medycznego do bezpodstawnego narażania zdrowia i życia. </w:t>
      </w:r>
    </w:p>
    <w:p w14:paraId="0466C65E" w14:textId="44152DC4" w:rsidR="0001526A" w:rsidRPr="0001526A" w:rsidRDefault="0001526A" w:rsidP="0001526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6B5AC91" w14:textId="53A1B254" w:rsidR="0001526A" w:rsidRDefault="00E614B1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Pragniemy także przypomnieć władzy publicznej, że : </w:t>
      </w:r>
    </w:p>
    <w:p w14:paraId="3FD04A5C" w14:textId="77777777" w:rsidR="00221F12" w:rsidRDefault="00E614B1" w:rsidP="00E614B1">
      <w:pPr>
        <w:spacing w:before="12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152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Przyrodzona i niezbywalna godność człowieka stanowi źródło wolności i praw człowieka i obywatela. Jest ona nienaruszalna, a jej poszanowanie i ochrona jest obowiązkiem władz publicznych (art.30 Konstytucji RP). </w:t>
      </w:r>
      <w:r w:rsidRPr="000152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Rzeczpospolita Polska zapewnia każdemu człowiekowi prawną ochronę życia  (art.38 Konstytucji RP). </w:t>
      </w:r>
    </w:p>
    <w:p w14:paraId="16CBD250" w14:textId="4AB5E99F" w:rsidR="00E614B1" w:rsidRPr="0001526A" w:rsidRDefault="00221F12" w:rsidP="00E614B1">
      <w:pPr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614B1" w:rsidRPr="0001526A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PIELĘGNIRKA, POŁO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E614B1" w:rsidRPr="000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  prawo do bezpiecznych i higienicznych warunków pracy, niezależnie od tytułu i podstawy zatrudnienia. </w:t>
      </w:r>
    </w:p>
    <w:p w14:paraId="244FF7D8" w14:textId="77777777" w:rsidR="00E614B1" w:rsidRPr="0001526A" w:rsidRDefault="00E614B1" w:rsidP="00E614B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zdrowia i życia osób wykonujących zawód pielęgniarki i położnej oraz bezpieczeństwo pracy nie ograniczają się tylko do nałożenia określonych obowiązków na osoby wykonujące pracę, ale obejmują także własne uprawnienia pielęgniarek i położnych służące ochronie ich zdrowia i życia  jako dóbr osobistych.  </w:t>
      </w:r>
    </w:p>
    <w:p w14:paraId="2AE3D676" w14:textId="77777777" w:rsidR="00E614B1" w:rsidRPr="0001526A" w:rsidRDefault="00E614B1" w:rsidP="00E614B1">
      <w:pPr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Przypominamy, że praca znajduje się pod ochroną Rzeczypospolitej Polskiej, a państwo sprawuje nadzór nad warunkami wykonywania pracy. Rolą państwa jest w tym zakresie wprowadzenie właściwych uregulowań ustawowych oraz zapewnienie ich przestrzegania (art. 66 ust.1 i art. 24 Konstytucja RP). </w:t>
      </w:r>
    </w:p>
    <w:p w14:paraId="01A7412A" w14:textId="77777777" w:rsidR="00E614B1" w:rsidRPr="0001526A" w:rsidRDefault="00E614B1" w:rsidP="00E6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Istnienie ekstraordynaryjnej sytuacji wynikającej </w:t>
      </w:r>
      <w:r w:rsidRPr="0001526A">
        <w:rPr>
          <w:rFonts w:ascii="Times New Roman" w:hAnsi="Times New Roman" w:cs="Times New Roman"/>
          <w:sz w:val="24"/>
          <w:szCs w:val="24"/>
        </w:rPr>
        <w:t>z zagrożenia rozprzestrzeniania się zakażeń wirusem SARS CoV-2 wiąże się niewadliwie z koniecznością  wprowadzenia szczególnych rozwiązań organizacyjnych w publicznych podmiotach leczniczych, działania te jednak nie mogą być czynione wbrew ochronie zdrowia i życia pielęgniarek i położnych oraz osobom im najbliższym.</w:t>
      </w:r>
    </w:p>
    <w:p w14:paraId="7787260E" w14:textId="77777777" w:rsidR="00E614B1" w:rsidRPr="0001526A" w:rsidRDefault="00E614B1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4B1" w:rsidRPr="0001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724D4" w14:textId="77777777" w:rsidR="002B1312" w:rsidRDefault="002B1312" w:rsidP="00A461BB">
      <w:pPr>
        <w:spacing w:after="0" w:line="240" w:lineRule="auto"/>
      </w:pPr>
      <w:r>
        <w:separator/>
      </w:r>
    </w:p>
  </w:endnote>
  <w:endnote w:type="continuationSeparator" w:id="0">
    <w:p w14:paraId="755D35A3" w14:textId="77777777" w:rsidR="002B1312" w:rsidRDefault="002B1312" w:rsidP="00A4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4A1D" w14:textId="77777777" w:rsidR="002B1312" w:rsidRDefault="002B1312" w:rsidP="00A461BB">
      <w:pPr>
        <w:spacing w:after="0" w:line="240" w:lineRule="auto"/>
      </w:pPr>
      <w:r>
        <w:separator/>
      </w:r>
    </w:p>
  </w:footnote>
  <w:footnote w:type="continuationSeparator" w:id="0">
    <w:p w14:paraId="78FEA20A" w14:textId="77777777" w:rsidR="002B1312" w:rsidRDefault="002B1312" w:rsidP="00A4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3DF"/>
    <w:multiLevelType w:val="hybridMultilevel"/>
    <w:tmpl w:val="30A0C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039"/>
    <w:multiLevelType w:val="hybridMultilevel"/>
    <w:tmpl w:val="E75A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81"/>
    <w:rsid w:val="00002C76"/>
    <w:rsid w:val="0001526A"/>
    <w:rsid w:val="00184709"/>
    <w:rsid w:val="001A5E7A"/>
    <w:rsid w:val="001C6E0D"/>
    <w:rsid w:val="00206D79"/>
    <w:rsid w:val="00221F12"/>
    <w:rsid w:val="002B1312"/>
    <w:rsid w:val="002B6E91"/>
    <w:rsid w:val="00314981"/>
    <w:rsid w:val="0039369F"/>
    <w:rsid w:val="004C03AE"/>
    <w:rsid w:val="006D1E5E"/>
    <w:rsid w:val="007148BE"/>
    <w:rsid w:val="00897C3B"/>
    <w:rsid w:val="009C43D6"/>
    <w:rsid w:val="00A461BB"/>
    <w:rsid w:val="00AF743E"/>
    <w:rsid w:val="00C752D0"/>
    <w:rsid w:val="00DA5A1B"/>
    <w:rsid w:val="00E614B1"/>
    <w:rsid w:val="00E95972"/>
    <w:rsid w:val="00EF01C8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E91C"/>
  <w15:docId w15:val="{947F3F1A-097A-475E-A8A1-5DC6E4B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1B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Odwoanieprzypisudolnego">
    <w:name w:val="footnote reference"/>
    <w:uiPriority w:val="99"/>
    <w:semiHidden/>
    <w:rsid w:val="00A461B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1BB"/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Karkowska</dc:creator>
  <cp:lastModifiedBy>Sala konferencyjna</cp:lastModifiedBy>
  <cp:revision>3</cp:revision>
  <dcterms:created xsi:type="dcterms:W3CDTF">2020-03-27T16:15:00Z</dcterms:created>
  <dcterms:modified xsi:type="dcterms:W3CDTF">2020-03-27T17:11:00Z</dcterms:modified>
</cp:coreProperties>
</file>